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DB" w:rsidRPr="00CF38DB" w:rsidRDefault="00CF38DB" w:rsidP="00CF38DB">
      <w:pPr>
        <w:shd w:val="clear" w:color="auto" w:fill="FFFFFF"/>
        <w:spacing w:beforeAutospacing="1" w:after="100" w:afterAutospacing="1" w:line="240" w:lineRule="atLeast"/>
        <w:outlineLvl w:val="2"/>
        <w:rPr>
          <w:rFonts w:eastAsia="Times New Roman" w:cstheme="minorHAnsi"/>
          <w:color w:val="030636"/>
          <w:sz w:val="33"/>
          <w:szCs w:val="33"/>
          <w:lang w:eastAsia="en-GB"/>
        </w:rPr>
      </w:pPr>
      <w:bookmarkStart w:id="0" w:name="_GoBack"/>
      <w:bookmarkEnd w:id="0"/>
      <w:r w:rsidRPr="00641F1B">
        <w:rPr>
          <w:rFonts w:eastAsia="Times New Roman" w:cstheme="minorHAnsi"/>
          <w:b/>
          <w:bCs/>
          <w:color w:val="030636"/>
          <w:sz w:val="33"/>
          <w:szCs w:val="33"/>
          <w:lang w:eastAsia="en-GB"/>
        </w:rPr>
        <w:t>Accident and Illness procedure policy</w:t>
      </w:r>
    </w:p>
    <w:p w:rsidR="00CF38DB" w:rsidRPr="00CF38DB" w:rsidRDefault="00CF38DB" w:rsidP="00CF38DB">
      <w:pPr>
        <w:shd w:val="clear" w:color="auto" w:fill="FFFFFF"/>
        <w:spacing w:before="100" w:beforeAutospacing="1" w:after="100" w:afterAutospacing="1" w:line="408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A First Aid kit will be available at all times</w:t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. This is the res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ponsibility of the </w:t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first aider in the group.</w:t>
      </w:r>
    </w:p>
    <w:p w:rsidR="00CF38DB" w:rsidRPr="00CF38DB" w:rsidRDefault="00CF38DB" w:rsidP="00CF38DB">
      <w:pPr>
        <w:shd w:val="clear" w:color="auto" w:fill="FFFFFF"/>
        <w:spacing w:before="100" w:beforeAutospacing="1" w:after="100" w:afterAutospacing="1" w:line="408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t>Minor accidents or injuries to a child, young person, staff mem</w:t>
      </w:r>
      <w:r w:rsidR="00641F1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t xml:space="preserve">ber or volunteer attending the </w:t>
      </w:r>
      <w:proofErr w:type="spellStart"/>
      <w:r w:rsidR="00641F1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t>P</w:t>
      </w:r>
      <w:r w:rsidRPr="00641F1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t>layscheme</w:t>
      </w:r>
      <w:proofErr w:type="spellEnd"/>
    </w:p>
    <w:p w:rsidR="00CF38DB" w:rsidRPr="00CF38DB" w:rsidRDefault="00CF38DB" w:rsidP="00CF3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If an accident or injury occurs to a play scheme attendee, a staff member must stay with the injured person and esc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ort them to the qualified first aiders.</w:t>
      </w:r>
    </w:p>
    <w:p w:rsidR="00CF38DB" w:rsidRPr="00CF38DB" w:rsidRDefault="00CF38DB" w:rsidP="00CF3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The First-Aider in the group, will decide on action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CF38DB" w:rsidP="00CF3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If one the First-Aiders</w:t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 is involved in the accident o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r is injured, then the next First Aider </w:t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will take their place and follow the procedure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641F1B" w:rsidRDefault="00CF38DB" w:rsidP="00801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An accident form must be com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pleted and either given to a child to put into their bag or preferably left on the table ready to communicate at the end of the day.</w:t>
      </w:r>
    </w:p>
    <w:p w:rsidR="00CF38DB" w:rsidRPr="00641F1B" w:rsidRDefault="00CF38DB" w:rsidP="00801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The accident must be communicated to parents at the end of the day by the personal on the desk. </w:t>
      </w:r>
    </w:p>
    <w:p w:rsidR="00CF38DB" w:rsidRPr="00641F1B" w:rsidRDefault="00CF38DB" w:rsidP="00801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The accident then should be recorded into a first aid log. </w:t>
      </w:r>
    </w:p>
    <w:p w:rsidR="00CF38DB" w:rsidRPr="00641F1B" w:rsidRDefault="00CF38DB" w:rsidP="00801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If the accident is a serious nature or a mark/ bump to the head is </w:t>
      </w:r>
      <w:r w:rsidR="00641F1B" w:rsidRPr="00641F1B">
        <w:rPr>
          <w:rFonts w:eastAsia="Times New Roman" w:cstheme="minorHAnsi"/>
          <w:color w:val="1E1E1E"/>
          <w:sz w:val="21"/>
          <w:szCs w:val="21"/>
          <w:lang w:eastAsia="en-GB"/>
        </w:rPr>
        <w:t>visible,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 then parents and carers should be contacted. </w:t>
      </w:r>
    </w:p>
    <w:p w:rsidR="00CF38DB" w:rsidRPr="00CF38DB" w:rsidRDefault="00CF38DB" w:rsidP="00CF38DB">
      <w:pPr>
        <w:shd w:val="clear" w:color="auto" w:fill="FFFFFF"/>
        <w:spacing w:before="100" w:beforeAutospacing="1" w:after="100" w:afterAutospacing="1" w:line="408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The Manager has the responsibility of checking these procedures are followed.</w:t>
      </w:r>
    </w:p>
    <w:p w:rsidR="00CF38DB" w:rsidRPr="00CF38DB" w:rsidRDefault="00CF38DB" w:rsidP="00CF38DB">
      <w:pPr>
        <w:shd w:val="clear" w:color="auto" w:fill="FFFFFF"/>
        <w:spacing w:before="100" w:beforeAutospacing="1" w:after="100" w:afterAutospacing="1" w:line="408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t>Major accidents or injuries to a child, young person, staff member or volunteer attending the play scheme</w:t>
      </w:r>
    </w:p>
    <w:p w:rsidR="00CF38DB" w:rsidRPr="00CF38DB" w:rsidRDefault="00CF38DB" w:rsidP="00CF3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The staff member or volunteer with the injured person must stay with them and send a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 message to the manager </w:t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for additional help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CF38DB" w:rsidP="00CF3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The manager</w:t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 must ensure that a staff member is responsible for the remaining children before going to the injured child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CF38DB" w:rsidP="00CF3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If any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 injury occurs within a group of children, the manager </w:t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should ensure that other children and volunteers are moved away from the accident and are in the care of another staff member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CF38DB" w:rsidP="00CF3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The manager </w:t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should assess the injury, with the help of any First-Aider present and get a message to the Managers immediately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CF38DB" w:rsidP="00CF3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The injured person should not be moved without the consent of the first aider’s advice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CF38DB" w:rsidP="00CF3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The 1st aider will decide on the action, which could include taking the child to a hospital or calling an ambulance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CF38DB" w:rsidP="00CF3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lastRenderedPageBreak/>
        <w:t>The Managers will make contact with the parents and arrange for them to come and collect or to meet the child at the hospital</w:t>
      </w:r>
      <w:r w:rsidR="00806642"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CF38DB" w:rsidP="00CF3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The Managers must ensure if the child needs to go to a hospital that sufficient responsible staffs are left with the group and a responsible staff member travels with the injured party</w:t>
      </w:r>
      <w:r w:rsidR="00806642"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CF38DB" w:rsidP="00CF3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It is the responsibility of the Managers to communicate to the parents, when contacted, the nature and extent of the injury, even if this means a home visit</w:t>
      </w:r>
    </w:p>
    <w:p w:rsidR="00CF38DB" w:rsidRPr="00CF38DB" w:rsidRDefault="00806642" w:rsidP="00CF3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An accident should be logged </w:t>
      </w:r>
      <w:r w:rsidR="00CF38DB" w:rsidRPr="00CF38DB">
        <w:rPr>
          <w:rFonts w:eastAsia="Times New Roman" w:cstheme="minorHAnsi"/>
          <w:color w:val="1E1E1E"/>
          <w:sz w:val="21"/>
          <w:szCs w:val="21"/>
          <w:lang w:eastAsia="en-GB"/>
        </w:rPr>
        <w:t>as soon as possible but at the latest by the end of the day in which the accident occurs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806642" w:rsidP="00CF3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The Manager s</w:t>
      </w:r>
      <w:r w:rsidR="00CF38DB" w:rsidRPr="00CF38DB">
        <w:rPr>
          <w:rFonts w:eastAsia="Times New Roman" w:cstheme="minorHAnsi"/>
          <w:color w:val="1E1E1E"/>
          <w:sz w:val="21"/>
          <w:szCs w:val="21"/>
          <w:lang w:eastAsia="en-GB"/>
        </w:rPr>
        <w:t>hould prepare a written account of the accident and action taken for the parents. This should be completed on the day in which the accident occurs.</w:t>
      </w:r>
    </w:p>
    <w:p w:rsidR="00CF38DB" w:rsidRPr="00CF38DB" w:rsidRDefault="00CF38DB" w:rsidP="00CF38DB">
      <w:pPr>
        <w:shd w:val="clear" w:color="auto" w:fill="FFFFFF"/>
        <w:spacing w:before="100" w:beforeAutospacing="1" w:after="100" w:afterAutospacing="1" w:line="408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t>Illnesses</w:t>
      </w:r>
      <w:r w:rsidRPr="00CF38D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br/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There may be occasions when a child is not so ill as to require medical care but</w:t>
      </w:r>
      <w:r w:rsidR="00806642"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 nevertheless attending The </w:t>
      </w:r>
      <w:proofErr w:type="spellStart"/>
      <w:r w:rsidR="00806642" w:rsidRPr="00641F1B">
        <w:rPr>
          <w:rFonts w:eastAsia="Times New Roman" w:cstheme="minorHAnsi"/>
          <w:color w:val="1E1E1E"/>
          <w:sz w:val="21"/>
          <w:szCs w:val="21"/>
          <w:lang w:eastAsia="en-GB"/>
        </w:rPr>
        <w:t>Playscheme</w:t>
      </w:r>
      <w:proofErr w:type="spellEnd"/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 would be unsuitable. If a child arrives at t</w:t>
      </w:r>
      <w:r w:rsidR="00806642"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he setting and the Manager </w:t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does not consider him/her well enough to attend, the parent/carers will be advised accordingly. We will make every effort to stop the spread of infection within the setting but can only do this with the co-operation of parent/carers. Here is a list of the most common childhood ailments that are infectious and we have included the recommended exclusion period.</w:t>
      </w:r>
    </w:p>
    <w:p w:rsidR="00CF38DB" w:rsidRPr="00CF38DB" w:rsidRDefault="00CF38DB" w:rsidP="00CF3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Coughs, colds and sore throats – we appreciate that children often pick up cold viruses without being ill and accept they do not need to stay away from the setting, however, if they have a raised temperature, continued cough, or are unable to eat, then exclusion will be necessary.</w:t>
      </w:r>
    </w:p>
    <w:p w:rsidR="00CF38DB" w:rsidRPr="00CF38DB" w:rsidRDefault="00CF38DB" w:rsidP="00CF3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Any child with sickness or diarrhoea must be kept away from the setting for at least 48 hours after the last episode of sickness and/or diarrhoea</w:t>
      </w:r>
    </w:p>
    <w:p w:rsidR="00CF38DB" w:rsidRPr="00CF38DB" w:rsidRDefault="00CF38DB" w:rsidP="00CF3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Conjunctivitis – any child with symptoms of conjunctivitis must be kept away until eyes have stopped discharging. Medication is usually necessary.</w:t>
      </w:r>
    </w:p>
    <w:p w:rsidR="00CF38DB" w:rsidRPr="00CF38DB" w:rsidRDefault="00CF38DB" w:rsidP="00CF3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Temperatures – any child with a raised temperature, even if not accompanied by any other symptoms, should be kept away.</w:t>
      </w:r>
    </w:p>
    <w:p w:rsidR="00CF38DB" w:rsidRPr="00CF38DB" w:rsidRDefault="00CF38DB" w:rsidP="00CF38DB">
      <w:pPr>
        <w:shd w:val="clear" w:color="auto" w:fill="FFFFFF"/>
        <w:spacing w:before="100" w:beforeAutospacing="1" w:after="100" w:afterAutospacing="1" w:line="408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t>Illness</w:t>
      </w:r>
      <w:r w:rsidRPr="00CF38D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br/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Action for staff If a child becomes unwell during a session, make them comfortable in a quiet place and keep under observation, noting any changes in condition. Very sick children will not be left unattended. If there is a danger of vomiting, give a bowl or bucket. Contact the child’s parent/carer and give them precise details of the child’s condition. Discuss with them the best course of action, e.g. to collect the child. Ask the parent/carer to keep them at home until s/he has recovered. If a parent/carer says that </w:t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lastRenderedPageBreak/>
        <w:t>their child has been unwell but now seems to have recovered, ask for exact details, remind them that our policy is to ask them not to send a child to the setting for 48 hours after the final episode.</w:t>
      </w:r>
    </w:p>
    <w:p w:rsidR="00CF38DB" w:rsidRPr="00CF38DB" w:rsidRDefault="00CF38DB" w:rsidP="00CF38DB">
      <w:pPr>
        <w:shd w:val="clear" w:color="auto" w:fill="FFFFFF"/>
        <w:spacing w:before="100" w:beforeAutospacing="1" w:after="100" w:afterAutospacing="1" w:line="408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t>Serious illness</w:t>
      </w:r>
      <w:r w:rsidRPr="00CF38D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br/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If a child should suddenly become seriously ill during the duration of the group, we will immediately seek medical attention. </w:t>
      </w:r>
      <w:proofErr w:type="spellStart"/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Riddor</w:t>
      </w:r>
      <w:proofErr w:type="spellEnd"/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 means the Reporting of Injuries, Diseases and Dangerous Occurrences Regulations</w:t>
      </w:r>
      <w:r w:rsidR="00806642"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 </w:t>
      </w: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Diseases include certain poisonings, some skin diseases, lung diseases, and infections such as hepatitis, tuberculosis, anthrax, </w:t>
      </w:r>
      <w:proofErr w:type="spellStart"/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legionellosis</w:t>
      </w:r>
      <w:proofErr w:type="spellEnd"/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 and tetanus.</w:t>
      </w:r>
    </w:p>
    <w:p w:rsidR="00CF38DB" w:rsidRPr="00CF38DB" w:rsidRDefault="00CF38DB" w:rsidP="00CF38DB">
      <w:pPr>
        <w:shd w:val="clear" w:color="auto" w:fill="FFFFFF"/>
        <w:spacing w:before="100" w:beforeAutospacing="1" w:after="100" w:afterAutospacing="1" w:line="408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t xml:space="preserve">The following incidents will be reported to </w:t>
      </w:r>
      <w:proofErr w:type="spellStart"/>
      <w:r w:rsidRPr="00641F1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t>Riddor</w:t>
      </w:r>
      <w:proofErr w:type="spellEnd"/>
      <w:r w:rsidRPr="00641F1B">
        <w:rPr>
          <w:rFonts w:eastAsia="Times New Roman" w:cstheme="minorHAnsi"/>
          <w:b/>
          <w:bCs/>
          <w:color w:val="1E1E1E"/>
          <w:sz w:val="21"/>
          <w:szCs w:val="21"/>
          <w:lang w:eastAsia="en-GB"/>
        </w:rPr>
        <w:t>:</w:t>
      </w:r>
    </w:p>
    <w:p w:rsidR="00CF38DB" w:rsidRPr="00CF38DB" w:rsidRDefault="00CF38DB" w:rsidP="00CF3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Accidents resulting in the death of any person</w:t>
      </w:r>
    </w:p>
    <w:p w:rsidR="00CF38DB" w:rsidRPr="00CF38DB" w:rsidRDefault="00CF38DB" w:rsidP="00CF3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Accidents resulting in serious specified injuries to any person Non-fatal accidents requiring hospital treatment to any person. A record will be kept, which will include the date and method of reporting, the date, time and place of the event, the personal details of those involved and a brief description of the nature of the event or disease.</w:t>
      </w:r>
    </w:p>
    <w:p w:rsidR="00CF38DB" w:rsidRPr="00CF38DB" w:rsidRDefault="00CF38DB" w:rsidP="00CF38DB">
      <w:pPr>
        <w:shd w:val="clear" w:color="auto" w:fill="FFFFFF"/>
        <w:spacing w:before="100" w:beforeAutospacing="1" w:after="100" w:afterAutospacing="1" w:line="408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This will be reported in the incident book. As well as reporting the outbreak to </w:t>
      </w:r>
      <w:proofErr w:type="spellStart"/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Riddor</w:t>
      </w:r>
      <w:proofErr w:type="spellEnd"/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CF38DB" w:rsidP="00CF38DB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eastAsia="Times New Roman" w:cstheme="minorHAnsi"/>
          <w:color w:val="030636"/>
          <w:sz w:val="33"/>
          <w:szCs w:val="33"/>
          <w:lang w:eastAsia="en-GB"/>
        </w:rPr>
      </w:pPr>
      <w:r w:rsidRPr="00CF38DB">
        <w:rPr>
          <w:rFonts w:eastAsia="Times New Roman" w:cstheme="minorHAnsi"/>
          <w:b/>
          <w:bCs/>
          <w:color w:val="030636"/>
          <w:sz w:val="33"/>
          <w:szCs w:val="33"/>
          <w:lang w:eastAsia="en-GB"/>
        </w:rPr>
        <w:t>4. Medication Policy</w:t>
      </w:r>
    </w:p>
    <w:p w:rsidR="00CF38DB" w:rsidRPr="00CF38DB" w:rsidRDefault="00CF38DB" w:rsidP="00CF38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Any medication to be administered during the </w:t>
      </w:r>
      <w:r w:rsidR="00806642"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Play scheme requires a note written by parents and the reason for it. </w:t>
      </w:r>
    </w:p>
    <w:p w:rsidR="00CF38DB" w:rsidRPr="00CF38DB" w:rsidRDefault="00CF38DB" w:rsidP="00CF38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The medicine should be brought in to the scheme in the original prescribed bottle or box with a named prescription label attached to it</w:t>
      </w:r>
      <w:r w:rsidR="00806642"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CF38DB" w:rsidRPr="00CF38DB" w:rsidRDefault="00806642" w:rsidP="00CF38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>The Manager</w:t>
      </w:r>
      <w:r w:rsidR="00CF38DB" w:rsidRPr="00CF38D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 is responsible for </w:t>
      </w:r>
      <w:r w:rsidRPr="00641F1B">
        <w:rPr>
          <w:rFonts w:eastAsia="Times New Roman" w:cstheme="minorHAnsi"/>
          <w:color w:val="1E1E1E"/>
          <w:sz w:val="21"/>
          <w:szCs w:val="21"/>
          <w:lang w:eastAsia="en-GB"/>
        </w:rPr>
        <w:t xml:space="preserve">keeping the medication safe and secure. </w:t>
      </w:r>
    </w:p>
    <w:p w:rsidR="00CF38DB" w:rsidRPr="00CF38DB" w:rsidRDefault="00CF38DB" w:rsidP="00CF38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color w:val="1E1E1E"/>
          <w:sz w:val="21"/>
          <w:szCs w:val="21"/>
          <w:lang w:eastAsia="en-GB"/>
        </w:rPr>
      </w:pPr>
      <w:r w:rsidRPr="00CF38DB">
        <w:rPr>
          <w:rFonts w:eastAsia="Times New Roman" w:cstheme="minorHAnsi"/>
          <w:color w:val="1E1E1E"/>
          <w:sz w:val="21"/>
          <w:szCs w:val="21"/>
          <w:lang w:eastAsia="en-GB"/>
        </w:rPr>
        <w:t>The Group Leader must keep signed records of the administration of any medicine, including a witness</w:t>
      </w:r>
      <w:r w:rsidR="00806642" w:rsidRPr="00641F1B">
        <w:rPr>
          <w:rFonts w:eastAsia="Times New Roman" w:cstheme="minorHAnsi"/>
          <w:color w:val="1E1E1E"/>
          <w:sz w:val="21"/>
          <w:szCs w:val="21"/>
          <w:lang w:eastAsia="en-GB"/>
        </w:rPr>
        <w:t>.</w:t>
      </w:r>
    </w:p>
    <w:p w:rsidR="009B352D" w:rsidRDefault="009B352D"/>
    <w:sectPr w:rsidR="009B3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A5A"/>
    <w:multiLevelType w:val="multilevel"/>
    <w:tmpl w:val="617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225D3"/>
    <w:multiLevelType w:val="multilevel"/>
    <w:tmpl w:val="7FE2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A7C07"/>
    <w:multiLevelType w:val="multilevel"/>
    <w:tmpl w:val="EE16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797FDC"/>
    <w:multiLevelType w:val="multilevel"/>
    <w:tmpl w:val="F65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E07611"/>
    <w:multiLevelType w:val="multilevel"/>
    <w:tmpl w:val="6B5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OSlt6j+lvFXaUOrZVxvZ2X5dlwTtmw1eqlV0Su4R/kXTL9yFhx5N7DFzDd7fR7GpAPnr9/ZcWfVsX0eGNIFkNw==" w:salt="kg7XY/gZNOROBUwjyqqf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DB"/>
    <w:rsid w:val="005F3279"/>
    <w:rsid w:val="00641F1B"/>
    <w:rsid w:val="00806642"/>
    <w:rsid w:val="009B352D"/>
    <w:rsid w:val="00CF38DB"/>
    <w:rsid w:val="00E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798EB-34E7-4B9E-B24E-3F89FD37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38D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030636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8DB"/>
    <w:rPr>
      <w:rFonts w:ascii="Times New Roman" w:eastAsia="Times New Roman" w:hAnsi="Times New Roman" w:cs="Times New Roman"/>
      <w:color w:val="030636"/>
      <w:sz w:val="33"/>
      <w:szCs w:val="33"/>
      <w:lang w:eastAsia="en-GB"/>
    </w:rPr>
  </w:style>
  <w:style w:type="character" w:styleId="Strong">
    <w:name w:val="Strong"/>
    <w:basedOn w:val="DefaultParagraphFont"/>
    <w:uiPriority w:val="22"/>
    <w:qFormat/>
    <w:rsid w:val="00CF38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198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7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1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2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2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7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chris young</cp:lastModifiedBy>
  <cp:revision>3</cp:revision>
  <dcterms:created xsi:type="dcterms:W3CDTF">2019-08-09T07:35:00Z</dcterms:created>
  <dcterms:modified xsi:type="dcterms:W3CDTF">2019-08-09T08:50:00Z</dcterms:modified>
</cp:coreProperties>
</file>